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37BEB026"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104F9A">
        <w:rPr>
          <w:rFonts w:ascii="Arial" w:eastAsia="Times New Roman" w:hAnsi="Arial" w:cs="Arial"/>
          <w:b/>
          <w:sz w:val="22"/>
          <w:szCs w:val="22"/>
        </w:rPr>
        <w:t>242</w:t>
      </w:r>
      <w:r w:rsidR="00104F9A">
        <w:rPr>
          <w:rFonts w:ascii="Arial" w:eastAsia="Times New Roman" w:hAnsi="Arial" w:cs="Arial"/>
          <w:b/>
          <w:sz w:val="22"/>
          <w:szCs w:val="22"/>
        </w:rPr>
        <w:t>885</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05EBC7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0FDB">
        <w:rPr>
          <w:rFonts w:ascii="Arial" w:hAnsi="Arial" w:cs="Arial"/>
          <w:b/>
          <w:bCs/>
        </w:rPr>
        <w:t xml:space="preserve">Sol#5 </w:t>
      </w:r>
      <w:r w:rsidR="009C3616">
        <w:rPr>
          <w:rFonts w:ascii="Arial" w:hAnsi="Arial" w:cs="Arial"/>
          <w:b/>
          <w:bCs/>
        </w:rPr>
        <w:t>evaluation</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4941EF06" w:rsidR="006A3984" w:rsidRDefault="006A3984" w:rsidP="006A3984">
      <w:r>
        <w:t xml:space="preserve">This contribution proposes </w:t>
      </w:r>
      <w:r w:rsidR="0071110E">
        <w:t xml:space="preserve">evaluation </w:t>
      </w:r>
      <w:r w:rsidR="00BE4873">
        <w:t xml:space="preserve">text </w:t>
      </w:r>
      <w:r w:rsidR="0071110E">
        <w:t>fo</w:t>
      </w:r>
      <w:r w:rsidR="00BE4873">
        <w:t>r Sol#</w:t>
      </w:r>
      <w:r w:rsidR="006054FE">
        <w:t>5</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3C36BB0A" w14:textId="77777777" w:rsidR="006054FE" w:rsidRPr="00EC71EE" w:rsidRDefault="006054FE" w:rsidP="006054FE">
      <w:pPr>
        <w:pStyle w:val="Heading2"/>
        <w:jc w:val="both"/>
        <w:rPr>
          <w:rFonts w:eastAsia="Times New Roman"/>
        </w:rPr>
      </w:pPr>
      <w:r w:rsidRPr="00EC71EE">
        <w:rPr>
          <w:rFonts w:eastAsia="Times New Roman"/>
        </w:rPr>
        <w:t>6.5</w:t>
      </w:r>
      <w:r w:rsidRPr="00EC71EE">
        <w:rPr>
          <w:rFonts w:eastAsia="Times New Roman"/>
        </w:rPr>
        <w:tab/>
        <w:t>Solution #5: User authentication and authorization</w:t>
      </w:r>
    </w:p>
    <w:p w14:paraId="1AB22FD3" w14:textId="77777777" w:rsidR="006054FE" w:rsidRPr="00EC71EE" w:rsidRDefault="006054FE" w:rsidP="006054FE">
      <w:pPr>
        <w:pStyle w:val="Heading3"/>
        <w:jc w:val="both"/>
        <w:rPr>
          <w:rFonts w:eastAsia="Times New Roman"/>
        </w:rPr>
      </w:pPr>
      <w:r w:rsidRPr="00EC71EE">
        <w:rPr>
          <w:rFonts w:eastAsia="Times New Roman"/>
        </w:rPr>
        <w:t>6.5.1</w:t>
      </w:r>
      <w:r w:rsidRPr="00EC71EE">
        <w:rPr>
          <w:rFonts w:eastAsia="Times New Roman"/>
        </w:rPr>
        <w:tab/>
        <w:t xml:space="preserve">Introduction </w:t>
      </w:r>
    </w:p>
    <w:p w14:paraId="40E1662D" w14:textId="77777777" w:rsidR="006054FE" w:rsidRPr="00EC71EE" w:rsidRDefault="006054FE" w:rsidP="006054FE">
      <w:pPr>
        <w:jc w:val="both"/>
      </w:pPr>
      <w:r w:rsidRPr="00EC71EE">
        <w:t xml:space="preserve">This solution addresses the key issue #1. </w:t>
      </w:r>
    </w:p>
    <w:p w14:paraId="2219B2DA" w14:textId="77777777" w:rsidR="006054FE" w:rsidRPr="00EC71EE" w:rsidRDefault="006054FE" w:rsidP="006054FE">
      <w:r w:rsidRPr="00EC71EE">
        <w:t xml:space="preserve">The solution reuses the NSSAA procedure TS 33.501 [3] and adapts it to authenticate and authorize a human user using the UE. It allows restriction to user through authorization outcome. </w:t>
      </w:r>
    </w:p>
    <w:p w14:paraId="4EEF1B41" w14:textId="77777777" w:rsidR="006054FE" w:rsidRPr="00EC71EE" w:rsidRDefault="006054FE" w:rsidP="006054FE">
      <w:pPr>
        <w:pStyle w:val="Heading3"/>
        <w:jc w:val="both"/>
        <w:rPr>
          <w:rFonts w:eastAsia="Times New Roman"/>
        </w:rPr>
      </w:pPr>
      <w:r w:rsidRPr="00EC71EE">
        <w:rPr>
          <w:rFonts w:eastAsia="Times New Roman"/>
        </w:rPr>
        <w:t>6.5</w:t>
      </w:r>
      <w:r w:rsidRPr="00037550">
        <w:rPr>
          <w:rFonts w:eastAsia="Times New Roman"/>
        </w:rPr>
        <w:t>.</w:t>
      </w:r>
      <w:r w:rsidRPr="00EC71EE">
        <w:rPr>
          <w:rFonts w:eastAsia="Times New Roman"/>
        </w:rPr>
        <w:t>1</w:t>
      </w:r>
      <w:r w:rsidRPr="00EC71EE">
        <w:rPr>
          <w:rFonts w:eastAsia="Times New Roman"/>
        </w:rPr>
        <w:tab/>
        <w:t>Solution details</w:t>
      </w:r>
    </w:p>
    <w:p w14:paraId="45F56015" w14:textId="77777777" w:rsidR="006054FE" w:rsidRPr="00EC71EE" w:rsidRDefault="006054FE" w:rsidP="006054FE">
      <w:r w:rsidRPr="00EC71EE">
        <w:t xml:space="preserve">Assuming the human user with a user identifier (UID) is using a UE with a 3GPP subscription identified by the UE’s SUPI to access services via the 5GS. Before authentication of the UID, the Primary authentication for the UE needs to be performed. It is also assumed that the networks slice identified by S-NSSAI is supposed to provide the service for the UE and the user. </w:t>
      </w:r>
    </w:p>
    <w:p w14:paraId="7173ECCD" w14:textId="77777777" w:rsidR="006054FE" w:rsidRPr="00EC71EE" w:rsidRDefault="006054FE" w:rsidP="006054FE">
      <w:r w:rsidRPr="00EC71EE">
        <w:t>With reference to the figure 16.2-1 in TS 33.501 [3], the user identity authentication and authorization procedure is described as follows:</w:t>
      </w:r>
    </w:p>
    <w:p w14:paraId="07507940" w14:textId="77777777" w:rsidR="006054FE" w:rsidRPr="00EC71EE" w:rsidRDefault="006054FE" w:rsidP="006054FE">
      <w:pPr>
        <w:rPr>
          <w:lang w:eastAsia="zh-CN"/>
        </w:rPr>
      </w:pPr>
      <w:r w:rsidRPr="00EC71EE">
        <w:t xml:space="preserve">1. </w:t>
      </w:r>
      <w:r w:rsidRPr="00EC71EE">
        <w:rPr>
          <w:lang w:eastAsia="zh-CN"/>
        </w:rPr>
        <w:t xml:space="preserve">UE sends a Registration Request.  </w:t>
      </w:r>
    </w:p>
    <w:p w14:paraId="35483AA2" w14:textId="017BA096" w:rsidR="006054FE" w:rsidRPr="00EC71EE" w:rsidRDefault="006054FE" w:rsidP="006054FE">
      <w:r w:rsidRPr="00EC71EE">
        <w:rPr>
          <w:rFonts w:hint="eastAsia"/>
          <w:lang w:eastAsia="zh-CN"/>
        </w:rPr>
        <w:t>NOTE:</w:t>
      </w:r>
      <w:r w:rsidRPr="00EC71EE">
        <w:rPr>
          <w:lang w:eastAsia="zh-CN"/>
        </w:rPr>
        <w:t xml:space="preserve"> How the user triggers the UE to send the registration request is out of scope. </w:t>
      </w:r>
    </w:p>
    <w:p w14:paraId="2EFE1D0A" w14:textId="77777777" w:rsidR="006054FE" w:rsidRPr="00EC71EE" w:rsidRDefault="006054FE" w:rsidP="006054FE">
      <w:r w:rsidRPr="00EC71EE">
        <w:t>2. For an initial Registration Request, the AMF shall invoke Primary authentication as described in TS 33.501 [3]. For a subsequent Registration Request, the Primary authentication may be skipped if the UE has already been authenticated and the AMF has valid security context.</w:t>
      </w:r>
    </w:p>
    <w:p w14:paraId="65ACC759" w14:textId="77777777" w:rsidR="006054FE" w:rsidRPr="00EC71EE" w:rsidRDefault="006054FE" w:rsidP="006054FE">
      <w:r w:rsidRPr="00EC71EE">
        <w:t xml:space="preserve">3. The AMF shall determine whether user identifier authentication and authorization (UIAA) procedure is required, based on information stored locally or from UDM. If yes, the AMF triggers the UIAA procedure. The UIAA procedure can be adapted from NSSAA procedure as shown in 16.3 in TS 33.501 [3] with modification as follows: </w:t>
      </w:r>
    </w:p>
    <w:p w14:paraId="30687C72" w14:textId="7ECC4114" w:rsidR="006054FE" w:rsidRPr="00EC71EE" w:rsidRDefault="006054FE" w:rsidP="006054FE">
      <w:r w:rsidRPr="00EC71EE">
        <w:t>NOTE: the step “3-x” is corresponding to the step “x” in clause 16.3 in TS 33.501 [3]</w:t>
      </w:r>
    </w:p>
    <w:p w14:paraId="337AF675" w14:textId="6A6A342D" w:rsidR="006054FE" w:rsidRPr="00EC71EE" w:rsidRDefault="006054FE" w:rsidP="006054FE">
      <w:r w:rsidRPr="00EC71EE">
        <w:lastRenderedPageBreak/>
        <w:t>3-1: The AMF may trigger the start of the UIAA procedure.</w:t>
      </w:r>
    </w:p>
    <w:p w14:paraId="0F4DC691" w14:textId="485F4985" w:rsidR="006054FE" w:rsidRPr="00EC71EE" w:rsidRDefault="006054FE" w:rsidP="006054FE">
      <w:pPr>
        <w:pStyle w:val="EditorsNote"/>
      </w:pPr>
      <w:r w:rsidRPr="00EC71EE">
        <w:t xml:space="preserve">Editor’s note: How the AMF knows to perform user authentication is ffs. </w:t>
      </w:r>
    </w:p>
    <w:p w14:paraId="35C756E8" w14:textId="77777777" w:rsidR="006054FE" w:rsidRPr="00EC71EE" w:rsidRDefault="006054FE" w:rsidP="006054FE">
      <w:r w:rsidRPr="00EC71EE">
        <w:t xml:space="preserve">3-2: The AMF may request the EAP ID for EAP authentication. </w:t>
      </w:r>
    </w:p>
    <w:p w14:paraId="3B5DDEE5" w14:textId="77777777" w:rsidR="006054FE" w:rsidRPr="00EC71EE" w:rsidRDefault="006054FE" w:rsidP="006054FE">
      <w:r w:rsidRPr="00EC71EE">
        <w:t xml:space="preserve">3-3: The UE provides the EAP ID to the AMF. The EAP ID is included in the EAP message which is transparent to the AMF. The UE may provide UID to the AMF as well. </w:t>
      </w:r>
    </w:p>
    <w:p w14:paraId="1B3CBE27" w14:textId="5EF477C4" w:rsidR="006054FE" w:rsidRPr="00EC71EE" w:rsidRDefault="006054FE" w:rsidP="006054FE">
      <w:r w:rsidRPr="00EC71EE">
        <w:t xml:space="preserve">NOTE: UID may be the same or different from EAP ID. The UID format is out of scope of this solution. </w:t>
      </w:r>
    </w:p>
    <w:p w14:paraId="0457922C" w14:textId="4042ABB9" w:rsidR="006054FE" w:rsidRPr="00EC71EE" w:rsidRDefault="006054FE" w:rsidP="006054FE">
      <w:pPr>
        <w:pStyle w:val="EditorsNote"/>
      </w:pPr>
      <w:r w:rsidRPr="00EC71EE">
        <w:t>Editor’s Note: EAP ID is used for authentication with the AAA-S. If UID is different from EAP ID, then how user authentication based on UID is performed is FFS</w:t>
      </w:r>
      <w:r w:rsidRPr="00EC71EE">
        <w:rPr>
          <w:rFonts w:eastAsia="Times New Roman"/>
        </w:rPr>
        <w:t>.</w:t>
      </w:r>
    </w:p>
    <w:p w14:paraId="2E8F57B6" w14:textId="77777777" w:rsidR="006054FE" w:rsidRPr="00EC71EE" w:rsidRDefault="006054FE" w:rsidP="006054FE">
      <w:r w:rsidRPr="00EC71EE">
        <w:t>3-4: The AMF sends the GPSI, EAP ID and the UID if available to the NSSAAF.</w:t>
      </w:r>
    </w:p>
    <w:p w14:paraId="4C249DA9" w14:textId="77777777" w:rsidR="006054FE" w:rsidRPr="00EC71EE" w:rsidRDefault="006054FE" w:rsidP="006054FE">
      <w:r w:rsidRPr="00EC71EE">
        <w:t>3-5: 5.</w:t>
      </w:r>
      <w:r w:rsidRPr="00EC71EE">
        <w:tab/>
        <w:t xml:space="preserve">The NSSAAF forwards the message to the AAA-S directly or through AAA-P if available. </w:t>
      </w:r>
    </w:p>
    <w:p w14:paraId="33C12D3E" w14:textId="77777777" w:rsidR="006054FE" w:rsidRPr="00EC71EE" w:rsidRDefault="006054FE" w:rsidP="006054FE">
      <w:r w:rsidRPr="00EC71EE">
        <w:t>3-6 to 3-11: EAP-messages are exchanged with the UE. One or more than one iterations of these steps may occur.</w:t>
      </w:r>
    </w:p>
    <w:p w14:paraId="632A93DE" w14:textId="01974222" w:rsidR="00281F5B" w:rsidRPr="00281F5B" w:rsidRDefault="006054FE" w:rsidP="00281F5B">
      <w:pPr>
        <w:pStyle w:val="NoteHeading"/>
      </w:pPr>
      <w:r w:rsidRPr="00EC71EE">
        <w:t>3-12.</w:t>
      </w:r>
      <w:r w:rsidRPr="00EC71EE">
        <w:tab/>
        <w:t xml:space="preserve">EAP authentication completes. The EAP-Success/Failure message is delivered to the NSSAAF/AAA-P along with GPSI and UID. The message may include any restriction information imposed to the UID, e.g. </w:t>
      </w:r>
      <w:r w:rsidRPr="00EC71EE">
        <w:rPr>
          <w:rFonts w:eastAsia="Times New Roman"/>
        </w:rPr>
        <w:t xml:space="preserve">tiers of services/QoS, service duration etc. </w:t>
      </w:r>
    </w:p>
    <w:p w14:paraId="0F54CB1B" w14:textId="20BC44CE" w:rsidR="006054FE" w:rsidRPr="00EC71EE" w:rsidRDefault="006054FE" w:rsidP="006054FE">
      <w:pPr>
        <w:pStyle w:val="EditorsNote"/>
      </w:pPr>
      <w:r w:rsidRPr="00EC71EE">
        <w:t xml:space="preserve">Editor’s Note: Whether the AAA-S can provide the restriction information, e.g. </w:t>
      </w:r>
      <w:r w:rsidRPr="00EC71EE">
        <w:rPr>
          <w:rFonts w:eastAsia="Times New Roman"/>
        </w:rPr>
        <w:t>tiers of services/QoS, service duration, is FFS.</w:t>
      </w:r>
    </w:p>
    <w:p w14:paraId="43009271" w14:textId="77777777" w:rsidR="006054FE" w:rsidRPr="00EC71EE" w:rsidRDefault="006054FE" w:rsidP="006054FE">
      <w:r w:rsidRPr="00EC71EE">
        <w:t>3-13.</w:t>
      </w:r>
      <w:r w:rsidRPr="00EC71EE">
        <w:tab/>
        <w:t>The NSSAAF sends the UIAA result (Success/Failure), GPSI, UID to the AMF.</w:t>
      </w:r>
    </w:p>
    <w:p w14:paraId="07FEC568" w14:textId="77777777" w:rsidR="006054FE" w:rsidRPr="00EC71EE" w:rsidRDefault="006054FE" w:rsidP="006054FE">
      <w:r w:rsidRPr="00EC71EE">
        <w:t>3-14.</w:t>
      </w:r>
      <w:r w:rsidRPr="00EC71EE">
        <w:tab/>
        <w:t>The AMF transmits the UIAA result to the UE.</w:t>
      </w:r>
    </w:p>
    <w:p w14:paraId="53E7DDC7" w14:textId="57B4289F" w:rsidR="006054FE" w:rsidRPr="00EC71EE" w:rsidRDefault="006054FE" w:rsidP="006054FE">
      <w:r w:rsidRPr="00EC71EE">
        <w:t>3-15. Based on the UIAA result, the AMF initiates the UE Configuration Update procedure.</w:t>
      </w:r>
    </w:p>
    <w:p w14:paraId="775DEE9C" w14:textId="0E376207" w:rsidR="00A96770" w:rsidRPr="00EC71EE" w:rsidRDefault="006054FE" w:rsidP="0071110E">
      <w:pPr>
        <w:pStyle w:val="EditorsNote"/>
      </w:pPr>
      <w:r w:rsidRPr="00EC71EE">
        <w:t>Editor’s note: Whether the AMF initiates UE configuration update and what to be updated should be aligned to SA2</w:t>
      </w:r>
    </w:p>
    <w:p w14:paraId="432D158E" w14:textId="77777777" w:rsidR="006054FE" w:rsidRPr="00EC71EE" w:rsidRDefault="006054FE" w:rsidP="006054FE">
      <w:pPr>
        <w:pStyle w:val="Heading3"/>
        <w:jc w:val="both"/>
        <w:rPr>
          <w:rFonts w:eastAsia="Times New Roman"/>
        </w:rPr>
      </w:pPr>
      <w:r w:rsidRPr="00EC71EE">
        <w:rPr>
          <w:rFonts w:eastAsia="Times New Roman"/>
        </w:rPr>
        <w:t>6.5.3</w:t>
      </w:r>
      <w:r w:rsidRPr="00EC71EE">
        <w:rPr>
          <w:rFonts w:eastAsia="Times New Roman"/>
        </w:rPr>
        <w:tab/>
        <w:t>Evaluation</w:t>
      </w:r>
    </w:p>
    <w:p w14:paraId="1AB30A7A" w14:textId="77777777" w:rsidR="003A4E87" w:rsidRDefault="003A4E87" w:rsidP="003A4E87">
      <w:pPr>
        <w:jc w:val="both"/>
        <w:rPr>
          <w:ins w:id="0" w:author="Zander Lei" w:date="2024-07-22T14:33:00Z"/>
        </w:rPr>
      </w:pPr>
      <w:ins w:id="1" w:author="Zander Lei" w:date="2024-07-22T14:33:00Z">
        <w:r>
          <w:t xml:space="preserve">This solution addresses the key issue #1. </w:t>
        </w:r>
      </w:ins>
    </w:p>
    <w:p w14:paraId="61A5A92F" w14:textId="02D7A19B" w:rsidR="003A4E87" w:rsidRDefault="003A4E87" w:rsidP="003A4E87">
      <w:pPr>
        <w:rPr>
          <w:ins w:id="2" w:author="Zander Lei" w:date="2024-07-22T14:36:00Z"/>
        </w:rPr>
      </w:pPr>
      <w:ins w:id="3" w:author="Zander Lei" w:date="2024-07-22T14:33:00Z">
        <w:r w:rsidRPr="00EF4BD6">
          <w:t>Th</w:t>
        </w:r>
      </w:ins>
      <w:ins w:id="4" w:author="Zander Lei" w:date="2024-08-12T14:59:00Z">
        <w:r w:rsidR="00014817">
          <w:t>is</w:t>
        </w:r>
      </w:ins>
      <w:ins w:id="5" w:author="Zander Lei" w:date="2024-07-22T14:33:00Z">
        <w:r w:rsidRPr="00EF4BD6">
          <w:t xml:space="preserve"> </w:t>
        </w:r>
        <w:r>
          <w:t xml:space="preserve">solution reuses </w:t>
        </w:r>
        <w:r w:rsidR="00F749A1">
          <w:t xml:space="preserve">the NSSAA procedure </w:t>
        </w:r>
        <w:r>
          <w:t>and adapts</w:t>
        </w:r>
      </w:ins>
      <w:ins w:id="6" w:author="Zander Lei" w:date="2024-08-12T14:54:00Z">
        <w:r w:rsidR="00F749A1">
          <w:t xml:space="preserve"> it</w:t>
        </w:r>
      </w:ins>
      <w:ins w:id="7" w:author="Zander Lei" w:date="2024-07-22T14:33:00Z">
        <w:r>
          <w:t xml:space="preserve"> to authenticate and authorize a user identifier</w:t>
        </w:r>
      </w:ins>
      <w:ins w:id="8" w:author="Zander Lei" w:date="2024-07-22T14:34:00Z">
        <w:r w:rsidR="00A55F04">
          <w:t xml:space="preserve"> with </w:t>
        </w:r>
      </w:ins>
      <w:ins w:id="9" w:author="Zander Lei" w:date="2024-08-12T14:59:00Z">
        <w:r w:rsidR="00014817">
          <w:t>few</w:t>
        </w:r>
      </w:ins>
      <w:ins w:id="10" w:author="Zander Lei" w:date="2024-07-22T14:34:00Z">
        <w:r w:rsidR="00A55F04">
          <w:t xml:space="preserve"> </w:t>
        </w:r>
      </w:ins>
      <w:ins w:id="11" w:author="Zander Lei" w:date="2024-08-12T15:02:00Z">
        <w:r w:rsidR="00380C57">
          <w:t>changes highlighted</w:t>
        </w:r>
      </w:ins>
      <w:ins w:id="12" w:author="Zander Lei" w:date="2024-07-22T14:36:00Z">
        <w:r w:rsidR="00862446">
          <w:t xml:space="preserve"> as follows: </w:t>
        </w:r>
      </w:ins>
    </w:p>
    <w:p w14:paraId="41ABA4A3" w14:textId="42835098" w:rsidR="00862446" w:rsidRDefault="00862446" w:rsidP="00380C57">
      <w:pPr>
        <w:pStyle w:val="ListBullet"/>
        <w:rPr>
          <w:ins w:id="13" w:author="Zander Lei" w:date="2024-07-22T14:37:00Z"/>
        </w:rPr>
      </w:pPr>
      <w:ins w:id="14" w:author="Zander Lei" w:date="2024-07-22T14:36:00Z">
        <w:r>
          <w:t>UE: include</w:t>
        </w:r>
      </w:ins>
      <w:ins w:id="15" w:author="Zander Lei" w:date="2024-08-12T14:57:00Z">
        <w:r w:rsidR="00F749A1">
          <w:t>s</w:t>
        </w:r>
      </w:ins>
      <w:ins w:id="16" w:author="Zander Lei" w:date="2024-07-22T14:36:00Z">
        <w:r>
          <w:t xml:space="preserve"> </w:t>
        </w:r>
      </w:ins>
      <w:ins w:id="17" w:author="Zander Lei" w:date="2024-08-12T14:57:00Z">
        <w:r w:rsidR="00F749A1">
          <w:t xml:space="preserve">the </w:t>
        </w:r>
      </w:ins>
      <w:ins w:id="18" w:author="Zander Lei" w:date="2024-07-22T14:36:00Z">
        <w:r w:rsidRPr="00EC71EE">
          <w:t xml:space="preserve">user identifier </w:t>
        </w:r>
        <w:r>
          <w:t>in the regist</w:t>
        </w:r>
      </w:ins>
      <w:ins w:id="19" w:author="Zander Lei" w:date="2024-07-22T14:37:00Z">
        <w:r>
          <w:t xml:space="preserve">ration request. </w:t>
        </w:r>
      </w:ins>
    </w:p>
    <w:p w14:paraId="47493BD7" w14:textId="33D7CC83" w:rsidR="00862446" w:rsidRDefault="00862446" w:rsidP="00380C57">
      <w:pPr>
        <w:pStyle w:val="ListBullet"/>
        <w:rPr>
          <w:ins w:id="20" w:author="Zander Lei" w:date="2024-08-12T15:00:00Z"/>
        </w:rPr>
      </w:pPr>
      <w:ins w:id="21" w:author="Zander Lei" w:date="2024-07-22T14:37:00Z">
        <w:r>
          <w:t>AMF: triggers the user identifier</w:t>
        </w:r>
      </w:ins>
      <w:ins w:id="22" w:author="Zander Lei" w:date="2024-08-12T14:57:00Z">
        <w:r w:rsidR="00F749A1">
          <w:t xml:space="preserve"> authentication procedure</w:t>
        </w:r>
      </w:ins>
      <w:ins w:id="23" w:author="Zander Lei" w:date="2024-07-22T14:37:00Z">
        <w:r>
          <w:t>, e.g.</w:t>
        </w:r>
      </w:ins>
      <w:ins w:id="24" w:author="Zander Lei" w:date="2024-08-12T14:57:00Z">
        <w:r w:rsidR="00F749A1">
          <w:t>,</w:t>
        </w:r>
      </w:ins>
      <w:ins w:id="25" w:author="Zander Lei" w:date="2024-07-22T14:37:00Z">
        <w:r>
          <w:t xml:space="preserve"> based on subscription information at UDM</w:t>
        </w:r>
      </w:ins>
    </w:p>
    <w:p w14:paraId="73A8303A" w14:textId="74AA9F21" w:rsidR="00862446" w:rsidRDefault="00862446" w:rsidP="00380C57">
      <w:pPr>
        <w:pStyle w:val="ListBullet"/>
        <w:rPr>
          <w:ins w:id="26" w:author="Zander Lei" w:date="2024-07-22T14:33:00Z"/>
        </w:rPr>
      </w:pPr>
      <w:ins w:id="27" w:author="Zander Lei" w:date="2024-07-22T14:37:00Z">
        <w:r>
          <w:t xml:space="preserve">AAA: </w:t>
        </w:r>
      </w:ins>
      <w:ins w:id="28" w:author="Zander Lei" w:date="2024-07-22T14:38:00Z">
        <w:r>
          <w:t>exchange</w:t>
        </w:r>
      </w:ins>
      <w:ins w:id="29" w:author="Zander Lei" w:date="2024-07-22T14:39:00Z">
        <w:r w:rsidR="00B96ACB">
          <w:t>s</w:t>
        </w:r>
      </w:ins>
      <w:ins w:id="30" w:author="Zander Lei" w:date="2024-07-22T14:38:00Z">
        <w:r>
          <w:t xml:space="preserve"> messages with </w:t>
        </w:r>
      </w:ins>
      <w:ins w:id="31" w:author="Zander Lei" w:date="2024-08-12T14:57:00Z">
        <w:r w:rsidR="00F749A1">
          <w:t xml:space="preserve">the </w:t>
        </w:r>
      </w:ins>
      <w:ins w:id="32" w:author="Zander Lei" w:date="2024-07-22T14:38:00Z">
        <w:r>
          <w:t xml:space="preserve">UE </w:t>
        </w:r>
      </w:ins>
      <w:ins w:id="33" w:author="Zander Lei" w:date="2024-08-12T14:57:00Z">
        <w:r w:rsidR="00F749A1">
          <w:t>assisted by the A</w:t>
        </w:r>
      </w:ins>
      <w:ins w:id="34" w:author="Zander Lei" w:date="2024-08-12T14:58:00Z">
        <w:r w:rsidR="00F749A1">
          <w:t>MF</w:t>
        </w:r>
      </w:ins>
      <w:ins w:id="35" w:author="Zander Lei" w:date="2024-07-22T14:38:00Z">
        <w:r>
          <w:t xml:space="preserve"> to authenticate and authorize the user identifier</w:t>
        </w:r>
      </w:ins>
      <w:ins w:id="36" w:author="Zander Lei" w:date="2024-07-22T14:39:00Z">
        <w:r w:rsidR="00B96ACB">
          <w:t xml:space="preserve">. </w:t>
        </w:r>
      </w:ins>
    </w:p>
    <w:p w14:paraId="2DF5BE78" w14:textId="1898CF63" w:rsidR="00D31741" w:rsidRDefault="00D31741" w:rsidP="006A3984">
      <w:pPr>
        <w:jc w:val="center"/>
        <w:rPr>
          <w:rFonts w:cs="Arial"/>
          <w:noProof/>
          <w:sz w:val="32"/>
          <w:szCs w:val="32"/>
        </w:rPr>
      </w:pPr>
    </w:p>
    <w:p w14:paraId="3958B77F" w14:textId="77777777" w:rsidR="006054FE" w:rsidRDefault="006054FE"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FEDF" w14:textId="77777777" w:rsidR="009F43B0" w:rsidRDefault="009F43B0">
      <w:r>
        <w:separator/>
      </w:r>
    </w:p>
  </w:endnote>
  <w:endnote w:type="continuationSeparator" w:id="0">
    <w:p w14:paraId="02ADCBA9" w14:textId="77777777" w:rsidR="009F43B0" w:rsidRDefault="009F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BFF3" w14:textId="77777777" w:rsidR="009F43B0" w:rsidRDefault="009F43B0">
      <w:r>
        <w:separator/>
      </w:r>
    </w:p>
  </w:footnote>
  <w:footnote w:type="continuationSeparator" w:id="0">
    <w:p w14:paraId="7D3F0A39" w14:textId="77777777" w:rsidR="009F43B0" w:rsidRDefault="009F4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9240B5"/>
    <w:multiLevelType w:val="hybridMultilevel"/>
    <w:tmpl w:val="E4201E0E"/>
    <w:lvl w:ilvl="0" w:tplc="6A2C7304">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4"/>
  </w:num>
  <w:num w:numId="25">
    <w:abstractNumId w:val="17"/>
  </w:num>
  <w:num w:numId="26">
    <w:abstractNumId w:val="15"/>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817"/>
    <w:rsid w:val="0003538B"/>
    <w:rsid w:val="000413F1"/>
    <w:rsid w:val="00046389"/>
    <w:rsid w:val="00047CFA"/>
    <w:rsid w:val="00067A9C"/>
    <w:rsid w:val="00074722"/>
    <w:rsid w:val="000819D8"/>
    <w:rsid w:val="000934A6"/>
    <w:rsid w:val="000A2C6C"/>
    <w:rsid w:val="000A4660"/>
    <w:rsid w:val="000D1B5B"/>
    <w:rsid w:val="000E76A1"/>
    <w:rsid w:val="0010401F"/>
    <w:rsid w:val="00104F9A"/>
    <w:rsid w:val="00112FC3"/>
    <w:rsid w:val="00140D54"/>
    <w:rsid w:val="00171F27"/>
    <w:rsid w:val="00173FA3"/>
    <w:rsid w:val="001842C7"/>
    <w:rsid w:val="00184B6F"/>
    <w:rsid w:val="001861E5"/>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30628A"/>
    <w:rsid w:val="00325043"/>
    <w:rsid w:val="00343D42"/>
    <w:rsid w:val="0035122B"/>
    <w:rsid w:val="00353451"/>
    <w:rsid w:val="00371032"/>
    <w:rsid w:val="00371B44"/>
    <w:rsid w:val="00371F7C"/>
    <w:rsid w:val="00380C57"/>
    <w:rsid w:val="003875BB"/>
    <w:rsid w:val="00387E8C"/>
    <w:rsid w:val="0039506F"/>
    <w:rsid w:val="003A4E87"/>
    <w:rsid w:val="003B0AEC"/>
    <w:rsid w:val="003C0FDB"/>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F3275"/>
    <w:rsid w:val="004F6909"/>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52248"/>
    <w:rsid w:val="00657A26"/>
    <w:rsid w:val="00657B80"/>
    <w:rsid w:val="00663C8C"/>
    <w:rsid w:val="00675B3C"/>
    <w:rsid w:val="00677C0C"/>
    <w:rsid w:val="0069495C"/>
    <w:rsid w:val="006A3984"/>
    <w:rsid w:val="006B3402"/>
    <w:rsid w:val="006B4787"/>
    <w:rsid w:val="006D340A"/>
    <w:rsid w:val="006F1D0F"/>
    <w:rsid w:val="00704A42"/>
    <w:rsid w:val="0071110E"/>
    <w:rsid w:val="00715A1D"/>
    <w:rsid w:val="00746E8B"/>
    <w:rsid w:val="0075586E"/>
    <w:rsid w:val="00760BB0"/>
    <w:rsid w:val="0076157A"/>
    <w:rsid w:val="00784593"/>
    <w:rsid w:val="007A00EF"/>
    <w:rsid w:val="007B19EA"/>
    <w:rsid w:val="007B5589"/>
    <w:rsid w:val="007C0A2D"/>
    <w:rsid w:val="007C27B0"/>
    <w:rsid w:val="007E537E"/>
    <w:rsid w:val="007F300B"/>
    <w:rsid w:val="008014C3"/>
    <w:rsid w:val="00804D2D"/>
    <w:rsid w:val="008100A7"/>
    <w:rsid w:val="00835676"/>
    <w:rsid w:val="00850812"/>
    <w:rsid w:val="00862446"/>
    <w:rsid w:val="00871B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1761"/>
    <w:rsid w:val="00955C8D"/>
    <w:rsid w:val="00966D47"/>
    <w:rsid w:val="00992312"/>
    <w:rsid w:val="009B58F7"/>
    <w:rsid w:val="009C0DED"/>
    <w:rsid w:val="009C3616"/>
    <w:rsid w:val="009F43B0"/>
    <w:rsid w:val="00A23773"/>
    <w:rsid w:val="00A37D7F"/>
    <w:rsid w:val="00A46410"/>
    <w:rsid w:val="00A55F04"/>
    <w:rsid w:val="00A57688"/>
    <w:rsid w:val="00A67368"/>
    <w:rsid w:val="00A72F1E"/>
    <w:rsid w:val="00A7552C"/>
    <w:rsid w:val="00A769E7"/>
    <w:rsid w:val="00A84A94"/>
    <w:rsid w:val="00A86BF7"/>
    <w:rsid w:val="00A96770"/>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96ACB"/>
    <w:rsid w:val="00BA66D6"/>
    <w:rsid w:val="00BB7A9D"/>
    <w:rsid w:val="00BC25AA"/>
    <w:rsid w:val="00BC43FF"/>
    <w:rsid w:val="00BE4873"/>
    <w:rsid w:val="00C022E3"/>
    <w:rsid w:val="00C303B2"/>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91FE1"/>
    <w:rsid w:val="00EA2D87"/>
    <w:rsid w:val="00EA5E95"/>
    <w:rsid w:val="00EC3AB3"/>
    <w:rsid w:val="00EC4BC3"/>
    <w:rsid w:val="00EC7814"/>
    <w:rsid w:val="00ED4954"/>
    <w:rsid w:val="00EE0943"/>
    <w:rsid w:val="00EE33A2"/>
    <w:rsid w:val="00F00E37"/>
    <w:rsid w:val="00F05A2E"/>
    <w:rsid w:val="00F15933"/>
    <w:rsid w:val="00F25288"/>
    <w:rsid w:val="00F3443F"/>
    <w:rsid w:val="00F46977"/>
    <w:rsid w:val="00F67A1C"/>
    <w:rsid w:val="00F749A1"/>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9</cp:revision>
  <cp:lastPrinted>1899-12-31T16:00:00Z</cp:lastPrinted>
  <dcterms:created xsi:type="dcterms:W3CDTF">2024-08-12T06:52:00Z</dcterms:created>
  <dcterms:modified xsi:type="dcterms:W3CDTF">2024-08-12T07:02:00Z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(3)FVD7Jq8tSYrbzS6qgRv0f7KuIZv1Hr5Cj+7zJMKYGnf2t1wM5kx/1EBd+iTSo27FEwJ8+VCK
iGki8+olAaUSR+2By26hvYn2uqc1hXDe/slQzplB3jB1BQzYMjHCZDHOM27EvgYb/Ht5jEo4
Kp1jUlLHJmU+0fRM3fBxQc6VWSKtdpj3usY/oOqc0NYRJAwzatOxnDzI2zsiIRrpR8P9COpE
g4vhakYncWORu12B1e</vt:lpwstr>
  </property>
  <property fmtid="{D5CDD505-2E9C-101B-9397-08002B2CF9AE}" pid="4" name="_2015_ms_pID_7253431">
    <vt:lpwstr>EYGiyC0ezC2nGVva2e49VRTz6hCR18GTBGDIrzXTkgAnrE3NKcAms4
EQmtvEkngBccpiYJ8G8b+Iu3HpIRYQH25dEMCUkkzXdOTazVfgqSId5k9l+Cq6s2uffXEWIh
Ye603SvEyvD5pKMERu1APHb2weoPbddPBzQJLP8wmryyQIVIZrkYGWGqaCMsUps9CrN1RYql
IDEFR+u762NGHzWYzFydkHVF4r0e7muLNm/M</vt:lpwstr>
  </property>
  <property fmtid="{D5CDD505-2E9C-101B-9397-08002B2CF9AE}" pid="5" name="_2015_ms_pID_7253432">
    <vt:lpwstr>Pw==</vt:lpwstr>
  </property>
</Properties>
</file>